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-87630</wp:posOffset>
            </wp:positionH>
            <wp:positionV relativeFrom="page">
              <wp:posOffset>219075</wp:posOffset>
            </wp:positionV>
            <wp:extent cx="7536180" cy="184086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outlineLvl w:val="9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</w:pPr>
    </w:p>
    <w:p>
      <w:pPr>
        <w:ind w:left="440" w:leftChars="200"/>
        <w:jc w:val="center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bookmarkStart w:id="1" w:name="_GoBack"/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M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SK  C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-14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高抗黄无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eastAsia="zh-CN"/>
        </w:rPr>
        <w:t>味硫化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剂</w:t>
      </w:r>
    </w:p>
    <w:bookmarkEnd w:id="1"/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产品描述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M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 xml:space="preserve">SK 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C-14高抗黄无味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硫化剂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，其分散性极好，硫化速度快，硫化硅制品无味，抗黄效果佳，适用于乙烯基硅橡胶、聚乙烯、乙丙橡胶的交联。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成   份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：A、有机硅聚合物               B、活性过氧化物             C、抗黄剂                    D、其它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添加比例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：1.3-1.8%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 xml:space="preserve">  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外    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：透明胶体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 xml:space="preserve">        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包    装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：20kg／桶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保存期限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不拆密封桶的情况下可存放六个月以上。</w:t>
      </w:r>
    </w:p>
    <w:p>
      <w:pPr>
        <w:ind w:firstLine="435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炼好的胶料须当天用完。必要的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情况下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密封保存。</w:t>
      </w:r>
    </w:p>
    <w:p>
      <w:pP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贮存方法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贮存场所严禁明火，远离热源，防止静电、阳光直射（爆晒）及猛烈撞击；远离火源、酸性、碱性物质及易燃性物料。应有良好的通风，室温宜在25</w:t>
      </w:r>
      <w:r>
        <w:rPr>
          <w:rFonts w:hint="eastAsia" w:ascii="微软雅黑" w:hAnsi="微软雅黑" w:eastAsia="微软雅黑" w:cs="微软雅黑"/>
          <w:bCs/>
          <w:sz w:val="21"/>
          <w:szCs w:val="21"/>
          <w:vertAlign w:val="superscript"/>
        </w:rPr>
        <w:t>o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C以下存贮；大量存放该产品时，严禁产品接触还原剂、铁锈、重金属离子及酸、碱性物质和易燃性材料。</w:t>
      </w:r>
    </w:p>
    <w:p>
      <w:pP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急救措施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1、误入眼内：立即用水长时间冲洗，然后用碳酸氢钠稀溶液或配制的5%抗坏血酸钠溶液洗涤，并立即找医生就医。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2、贱到皮肤：用碱性物质（如肥皂、洗衣粉等）和水清洗。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3、溅落地面：用滑石粉等惰性材料吸附，用铜制铲子清理吸附材料，并用水清污染地带，室内注意通风。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</w:t>
      </w: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7EFE"/>
    <w:rsid w:val="00AF1B9A"/>
    <w:rsid w:val="0A630BE9"/>
    <w:rsid w:val="1C923903"/>
    <w:rsid w:val="2CE43776"/>
    <w:rsid w:val="59B17DAC"/>
    <w:rsid w:val="5B4C55CE"/>
    <w:rsid w:val="600C6175"/>
    <w:rsid w:val="610B5CDB"/>
    <w:rsid w:val="6BEB21DF"/>
    <w:rsid w:val="728C0B5F"/>
    <w:rsid w:val="7EB20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font21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3</TotalTime>
  <ScaleCrop>false</ScaleCrop>
  <LinksUpToDate>false</LinksUpToDate>
  <CharactersWithSpaces>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2018-03-21T13:56:00Z</dcterms:created>
  <dc:creator>Windows User</dc:creator>
  <cp:lastModifiedBy>弟仔</cp:lastModifiedBy>
  <dcterms:modified xsi:type="dcterms:W3CDTF">2018-08-31T05:53:31Z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