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2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-715010</wp:posOffset>
            </wp:positionV>
            <wp:extent cx="6950710" cy="1381760"/>
            <wp:effectExtent l="0" t="0" r="2540" b="8890"/>
            <wp:wrapSquare wrapText="bothSides"/>
            <wp:docPr id="2" name="图片 1" descr="微信图片_2018030509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3050904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189865" y="139065"/>
                      <a:ext cx="695071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  <w:lang w:val="en-US" w:eastAsia="zh-CN"/>
        </w:rPr>
        <w:t>绝缘树脂</w:t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position w:val="1"/>
          <w:sz w:val="28"/>
          <w:lang w:val="en-US" w:eastAsia="zh-CN"/>
        </w:rPr>
        <w:t xml:space="preserve">New 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lang w:val="en-US" w:eastAsia="zh-CN"/>
        </w:rPr>
        <w:t>MDX168</w:t>
      </w:r>
      <w:r>
        <w:rPr>
          <w:rFonts w:hint="eastAsia" w:asciiTheme="minorEastAsia" w:hAnsiTheme="minorEastAsia" w:eastAsiaTheme="minorEastAsia" w:cstheme="minorEastAsia"/>
          <w:b/>
          <w:bCs/>
          <w:sz w:val="30"/>
        </w:rPr>
        <w:t>A/B</w:t>
      </w:r>
    </w:p>
    <w:p>
      <w:pPr>
        <w:pStyle w:val="3"/>
        <w:spacing w:line="265" w:lineRule="exac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说明：</w:t>
      </w:r>
    </w:p>
    <w:p>
      <w:pPr>
        <w:pStyle w:val="3"/>
        <w:spacing w:line="265" w:lineRule="exac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MDX168</w:t>
      </w:r>
      <w:r>
        <w:rPr>
          <w:rFonts w:hint="eastAsia"/>
          <w:lang w:val="en-US" w:eastAsia="zh-CN"/>
        </w:rPr>
        <w:t>A/B</w:t>
      </w:r>
      <w:r>
        <w:rPr>
          <w:rFonts w:hint="eastAsia"/>
        </w:rPr>
        <w:t>铂催化剂为双组份液体硅树脂，固化后具有良好的绝缘性、耐热性和弹性。由基础化合物、交联剂、铂催化剂、填料和添加剂组成。这些物料中不含重金属及芳香烃溶剂， 对人体无毒害作用，是一种环保型的高分子材料。</w:t>
      </w:r>
    </w:p>
    <w:p>
      <w:pPr>
        <w:pStyle w:val="3"/>
        <w:spacing w:line="265" w:lineRule="exact"/>
        <w:ind w:left="118"/>
        <w:rPr>
          <w:rFonts w:hint="eastAsia"/>
          <w:b/>
          <w:bCs/>
          <w:lang w:val="en-US" w:eastAsia="zh-CN"/>
        </w:rPr>
      </w:pPr>
    </w:p>
    <w:p>
      <w:pPr>
        <w:pStyle w:val="3"/>
        <w:spacing w:line="265" w:lineRule="exact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产品特色：</w:t>
      </w:r>
      <w:bookmarkStart w:id="0" w:name="_GoBack"/>
      <w:bookmarkEnd w:id="0"/>
    </w:p>
    <w:p>
      <w:pPr>
        <w:pStyle w:val="3"/>
        <w:tabs>
          <w:tab w:val="left" w:pos="2115"/>
          <w:tab w:val="left" w:pos="4006"/>
        </w:tabs>
        <w:spacing w:before="43"/>
        <w:rPr>
          <w:rFonts w:hint="eastAsia"/>
          <w:lang w:val="en-US" w:eastAsia="zh-CN"/>
        </w:rPr>
      </w:pPr>
      <w:r>
        <w:t>●硫化速</w:t>
      </w:r>
      <w:r>
        <w:rPr>
          <w:spacing w:val="-5"/>
        </w:rPr>
        <w:t>度</w:t>
      </w:r>
      <w:r>
        <w:t>快</w:t>
      </w:r>
      <w:r>
        <w:tab/>
      </w:r>
      <w:r>
        <w:t>●流动</w:t>
      </w:r>
      <w:r>
        <w:rPr>
          <w:spacing w:val="-5"/>
        </w:rPr>
        <w:t>性</w:t>
      </w:r>
      <w:r>
        <w:t>好</w:t>
      </w:r>
      <w:r>
        <w:tab/>
      </w:r>
      <w:r>
        <w:t>●</w:t>
      </w:r>
      <w:r>
        <w:rPr>
          <w:spacing w:val="-5"/>
        </w:rPr>
        <w:t>易</w:t>
      </w:r>
      <w:r>
        <w:t>于</w:t>
      </w:r>
      <w:r>
        <w:rPr>
          <w:spacing w:val="-5"/>
        </w:rPr>
        <w:t>脱泡</w:t>
      </w:r>
    </w:p>
    <w:p>
      <w:pPr>
        <w:pStyle w:val="2"/>
        <w:tabs>
          <w:tab w:val="left" w:pos="4808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应用领域: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 w:bidi="zh-CN"/>
        </w:rPr>
        <w:t>广泛应用于绝缘、防潮、防水为目的的产品中，如玻纤布、玻纤管的浸渍。</w:t>
      </w:r>
    </w:p>
    <w:p>
      <w:pPr>
        <w:pStyle w:val="3"/>
        <w:spacing w:line="267" w:lineRule="exact"/>
        <w:ind w:left="178"/>
        <w:rPr>
          <w:rFonts w:hint="eastAsia"/>
          <w:lang w:val="en-US" w:eastAsia="zh-CN"/>
        </w:rPr>
      </w:pPr>
    </w:p>
    <w:p>
      <w:pPr>
        <w:pStyle w:val="3"/>
        <w:spacing w:line="267" w:lineRule="exact"/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技术性能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</w:p>
    <w:p>
      <w:pPr>
        <w:pStyle w:val="3"/>
        <w:spacing w:line="267" w:lineRule="exact"/>
        <w:rPr>
          <w:rFonts w:hint="eastAsia" w:cs="宋体"/>
          <w:b/>
          <w:bCs/>
          <w:sz w:val="21"/>
          <w:szCs w:val="21"/>
          <w:lang w:val="en-US" w:eastAsia="zh-CN" w:bidi="zh-CN"/>
        </w:rPr>
      </w:pP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固含量</w:t>
      </w: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 xml:space="preserve">   100%</w:t>
      </w: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ab/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粘度     30W cps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外观     透明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典型固化性能</w:t>
      </w: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ab/>
      </w: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固化条件 ：150℃× 10mins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硬度 (邵尔)   50°A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抗拉强度      5.2 Mpa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伸长率        334%</w:t>
      </w:r>
    </w:p>
    <w:p>
      <w:pPr>
        <w:pStyle w:val="3"/>
        <w:spacing w:line="267" w:lineRule="exact"/>
        <w:rPr>
          <w:rFonts w:hint="default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抗撕强度      14.3Kgf/cm</w:t>
      </w:r>
    </w:p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</w:p>
    <w:p>
      <w:pPr>
        <w:pStyle w:val="3"/>
        <w:spacing w:line="267" w:lineRule="exact"/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 w:bidi="zh-CN"/>
        </w:rPr>
        <w:t>使用说明</w:t>
      </w:r>
      <w:r>
        <w:rPr>
          <w:rFonts w:hint="eastAsia" w:cs="宋体"/>
          <w:b/>
          <w:bCs/>
          <w:sz w:val="21"/>
          <w:szCs w:val="21"/>
          <w:lang w:val="en-US" w:eastAsia="zh-CN" w:bidi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3" w:lineRule="auto"/>
        <w:ind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1.先将MDX168A与MDX168B按照100:3的比例混合均匀，然后与二甲苯按 1：1 稀释，搅拌均匀，脱泡后即可浸涂，自然悬挂８分钟后放入烘箱。固化温度为150℃，10mins 可完全固化，但考虑到二甲苯的充分挥发，除净，应进行二次硫化，即提高温度或延长烘烤时间,否则可能会因二甲苯含量超标而带来质量问题。</w:t>
      </w:r>
    </w:p>
    <w:p>
      <w:pPr>
        <w:pStyle w:val="3"/>
        <w:spacing w:before="7"/>
        <w:ind w:left="0"/>
      </w:pPr>
    </w:p>
    <w:p>
      <w:pPr>
        <w:pStyle w:val="3"/>
        <w:spacing w:line="267" w:lineRule="exact"/>
        <w:rPr>
          <w:rFonts w:hint="eastAsia" w:cs="宋体"/>
          <w:b/>
          <w:bCs/>
          <w:sz w:val="21"/>
          <w:szCs w:val="21"/>
          <w:lang w:val="en-US" w:eastAsia="zh-CN" w:bidi="zh-CN"/>
        </w:rPr>
      </w:pPr>
      <w:r>
        <w:rPr>
          <w:rFonts w:hint="eastAsia" w:cs="宋体"/>
          <w:b/>
          <w:bCs/>
          <w:sz w:val="21"/>
          <w:szCs w:val="21"/>
          <w:lang w:val="en-US" w:eastAsia="zh-CN" w:bidi="zh-CN"/>
        </w:rPr>
        <w:t>注意事项：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1.不能接触含 N、P、S 等有机物，Sn、Pb、Hg、Bi、As 等离子化合物，含炔烃及乙烯基化合物，以免使铂催化剂中毒而不能固化，尤其是不能接触 PVC，因为 PVC 中含有 Pb(铅)，会使催化剂中毒。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2.MDX168 /铂催化剂混合后，必须在 24 小时之内用完，否则会缓慢交联固化，而导致失效，若在环境温度较高时，则更应引起注意。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3.某些有机颜料也会导致固化减慢或不固化。</w:t>
      </w:r>
    </w:p>
    <w:p>
      <w:pPr>
        <w:pStyle w:val="3"/>
        <w:spacing w:line="267" w:lineRule="exact"/>
        <w:rPr>
          <w:rFonts w:hint="eastAsia" w:cs="宋体"/>
          <w:b w:val="0"/>
          <w:bCs w:val="0"/>
          <w:sz w:val="21"/>
          <w:szCs w:val="21"/>
          <w:lang w:val="en-US" w:eastAsia="zh-CN" w:bidi="zh-CN"/>
        </w:rPr>
      </w:pPr>
      <w:r>
        <w:rPr>
          <w:rFonts w:hint="eastAsia" w:cs="宋体"/>
          <w:b w:val="0"/>
          <w:bCs w:val="0"/>
          <w:sz w:val="21"/>
          <w:szCs w:val="21"/>
          <w:lang w:val="en-US" w:eastAsia="zh-CN" w:bidi="zh-CN"/>
        </w:rPr>
        <w:t>4.可以用脱硫二甲苯进行稀释，以达到工艺要求。</w:t>
      </w:r>
    </w:p>
    <w:sectPr>
      <w:type w:val="continuous"/>
      <w:pgSz w:w="11910" w:h="16840"/>
      <w:pgMar w:top="1420" w:right="86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roman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5377A"/>
    <w:rsid w:val="21D72327"/>
    <w:rsid w:val="33A251DA"/>
    <w:rsid w:val="34387413"/>
    <w:rsid w:val="3A461688"/>
    <w:rsid w:val="40480A66"/>
    <w:rsid w:val="45462F93"/>
    <w:rsid w:val="484A74E4"/>
    <w:rsid w:val="5B0B7308"/>
    <w:rsid w:val="5DE16AE3"/>
    <w:rsid w:val="72645138"/>
    <w:rsid w:val="72B51A05"/>
    <w:rsid w:val="7702377C"/>
    <w:rsid w:val="7E050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9" w:line="384" w:lineRule="exact"/>
      <w:ind w:left="118"/>
      <w:outlineLvl w:val="1"/>
    </w:pPr>
    <w:rPr>
      <w:rFonts w:ascii="Microsoft JhengHei" w:hAnsi="Microsoft JhengHei" w:eastAsia="Microsoft JhengHei" w:cs="Microsoft JhengHei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List Paragraph"/>
    <w:basedOn w:val="1"/>
    <w:qFormat/>
    <w:uiPriority w:val="1"/>
    <w:pPr>
      <w:spacing w:before="43"/>
      <w:ind w:left="360" w:hanging="318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line="264" w:lineRule="exact"/>
      <w:ind w:left="119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638</Characters>
  <Lines>0</Lines>
  <Paragraphs>0</Paragraphs>
  <TotalTime>1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2018-08-09T09:19:00Z</dcterms:created>
  <dc:creator>yql</dc:creator>
  <cp:lastModifiedBy>孙可慧《力达创新QantaGroup》</cp:lastModifiedBy>
  <dcterms:modified xsi:type="dcterms:W3CDTF">2020-07-24T01:30:47Z</dcterms:modified>
  <dc:title>说明书 BQ-1645-1AB 2014.8.18.doc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2014-08-18T00:00:00Z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2014-08-18T00:00:00Z</vt:filetime>
  </property>
  <property fmtid="{D5CDD505-2E9C-101B-9397-08002B2CF9AE}" pid="5" name="KSOProductBuildVer">
    <vt:lpwstr>2052-11.1.0.9828</vt:lpwstr>
  </property>
</Properties>
</file>